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9C9A" w14:textId="4360AB52" w:rsidR="007E39CC" w:rsidRPr="007E39CC" w:rsidRDefault="007E39CC" w:rsidP="007E39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Методические рекомендации для эффективного проведения уроков русского языка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«Как учить, развивая?»</w:t>
      </w:r>
    </w:p>
    <w:p w14:paraId="1F57AC98" w14:textId="1F54C6EB" w:rsidR="007E39CC" w:rsidRPr="007E39CC" w:rsidRDefault="007E39CC" w:rsidP="007E39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 некоторых методах и приёмах подготовки учащихся к ГИА)</w:t>
      </w:r>
    </w:p>
    <w:p w14:paraId="400CB6F9" w14:textId="77777777" w:rsidR="00973F36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Новая форма государственной итоговой аттестации в 9 классе, Единый государственный экзамен в 11 классе требуют от учителя русского языка и литературы высокого уровня качества знаний и умений учащихся, которые приобретаются в процессе обучения навыкам родной речи.</w:t>
      </w:r>
    </w:p>
    <w:p w14:paraId="1FF18802" w14:textId="611147E2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 Как же на уроках русского языка учить, развивая?</w:t>
      </w:r>
    </w:p>
    <w:p w14:paraId="0FFB692E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Необходимо:</w:t>
      </w:r>
    </w:p>
    <w:p w14:paraId="3AFEC2E2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осуществлять речевое, интеллектуальное, нравственное развитие;</w:t>
      </w:r>
    </w:p>
    <w:p w14:paraId="5A872247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применять дифференцированный подход в обучении;</w:t>
      </w:r>
    </w:p>
    <w:p w14:paraId="0D3AF741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творческую самостоятельность учащихся;</w:t>
      </w:r>
    </w:p>
    <w:p w14:paraId="2A2C3CF3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повышать их грамотность на основе развития оперативной речевой памяти;</w:t>
      </w:r>
    </w:p>
    <w:p w14:paraId="7E2B02ED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использовать нетрадиционные формы уроков, способствующие развитию речи учащихся;</w:t>
      </w:r>
    </w:p>
    <w:p w14:paraId="531C3755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формировать прочные орфографические навыки школьников.</w:t>
      </w:r>
    </w:p>
    <w:p w14:paraId="7C838DD1" w14:textId="3614EE1C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Ведущим в уроке русского языка должна быть работа с текстами больших художников слова. В такой работе будет постепенно создаваться, формироваться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«твёрдый зрительный образ» (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Л.Щерба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«твёрдая лингвистическая подготовка» учеников.</w:t>
      </w:r>
    </w:p>
    <w:p w14:paraId="5DE4983D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Значит, главное на уроке – «исследование» языкового материала, частичный или всесторонний анализ образцового предложения, текста.</w:t>
      </w:r>
    </w:p>
    <w:p w14:paraId="25B14C2E" w14:textId="35940DAF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 При изучении лексики можно провести следующее исследование. Записывается текст А.</w:t>
      </w:r>
      <w:r w:rsidR="00086A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Пушкина:</w:t>
      </w:r>
    </w:p>
    <w:p w14:paraId="1DC44965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Зима!.. Крестьянин, торжествуя,</w:t>
      </w:r>
    </w:p>
    <w:p w14:paraId="0E406283" w14:textId="7A9808BC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На дровнях</w:t>
      </w:r>
      <w:r w:rsidR="00086A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обновляет путь;</w:t>
      </w:r>
    </w:p>
    <w:p w14:paraId="5710059E" w14:textId="52B38153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Его лошадка, снег</w:t>
      </w:r>
      <w:r w:rsidR="00086A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почуя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14:paraId="1CB469EC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Плетётся рысью как-нибудь;</w:t>
      </w:r>
    </w:p>
    <w:p w14:paraId="50504F4F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Бразды пушистые взрывая,</w:t>
      </w:r>
    </w:p>
    <w:p w14:paraId="33FF7BF7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Летит кибитка удалая;</w:t>
      </w:r>
    </w:p>
    <w:p w14:paraId="6B438CA4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Ямщик сидит на облучке</w:t>
      </w:r>
    </w:p>
    <w:p w14:paraId="19776E96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В тулупе, в красном кушаке.</w:t>
      </w:r>
    </w:p>
    <w:p w14:paraId="15DA1F7A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Вот бегает дворовый мальчик,</w:t>
      </w:r>
    </w:p>
    <w:p w14:paraId="6BF63A86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В салазки Жучку посадив,</w:t>
      </w:r>
    </w:p>
    <w:p w14:paraId="60301127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 Себя в коня преобразив…</w:t>
      </w:r>
    </w:p>
    <w:p w14:paraId="2F0EE35B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Вначале дети говорят, о чём этот текст, что они видят, слышат, читая строки Пушкина. Чем же достигается такая «живопись», что хоть бери кисть и рисуй эту картину начавшейся русской зимы? Следом идут многозначительные вопросы, начинающиеся с «почему»:</w:t>
      </w:r>
    </w:p>
    <w:p w14:paraId="6934D9E5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сразу: крестьянин?</w:t>
      </w:r>
    </w:p>
    <w:p w14:paraId="2B981D1B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торжествуя?</w:t>
      </w:r>
    </w:p>
    <w:p w14:paraId="05A15267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лошадка, а не лошадь?</w:t>
      </w:r>
    </w:p>
    <w:p w14:paraId="18E2F8BC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плетётся, а кибитка летит?</w:t>
      </w:r>
    </w:p>
    <w:p w14:paraId="566D0A6E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пушистые бразды? и т. д.</w:t>
      </w:r>
    </w:p>
    <w:p w14:paraId="3035F867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           Затем работа над словами, обозначающими средства передвижения: дровни, кибитка, салазки. Почему же Пушкин берёт эти слова, что они обозначают? Чем дровни отличаются от кибитки?</w:t>
      </w:r>
    </w:p>
    <w:p w14:paraId="5D4CC4F4" w14:textId="4DE7FB31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Далее собираем глаголы- синонимы движения: плестись, лететь, бегать;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находим главное слово; переходим к переносному значению этих слов: так же можно сказать о тучах, облаках, о потоке воды. Какой из названных глаголов в последнем случае не употребляется?</w:t>
      </w:r>
    </w:p>
    <w:p w14:paraId="003DD304" w14:textId="579C532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Выясняем, что значит дворовый мальчик, к какому двору он имеет отношение:</w:t>
      </w:r>
    </w:p>
    <w:p w14:paraId="5ED5010A" w14:textId="109C25FE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Двор I–        двор-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ик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 Двор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II-        двор-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ый</w:t>
      </w:r>
      <w:proofErr w:type="spellEnd"/>
    </w:p>
    <w:p w14:paraId="2C95CC81" w14:textId="76255100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 двор-ник                                      при-двор-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ный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</w:t>
      </w:r>
    </w:p>
    <w:p w14:paraId="09D339FF" w14:textId="49597059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 за-двор-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двор-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ня</w:t>
      </w:r>
      <w:proofErr w:type="spellEnd"/>
    </w:p>
    <w:p w14:paraId="0764A9E8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</w:p>
    <w:p w14:paraId="3BD6DA96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Поставить ударения: дворня, дворовый.</w:t>
      </w:r>
    </w:p>
    <w:p w14:paraId="3C8C73E6" w14:textId="7777777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Даём этимологическую справку о словах «сани», «полоз».</w:t>
      </w:r>
    </w:p>
    <w:p w14:paraId="73471C5D" w14:textId="29EF9E8D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Сани – в старославянском и древнерусском языке «</w:t>
      </w:r>
      <w:proofErr w:type="spellStart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сань</w:t>
      </w:r>
      <w:proofErr w:type="spellEnd"/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что означало «змея». Два полоза зимней повозки, скользящей по снегу, напоминали нашим предкам дружно ползущих змей.</w:t>
      </w:r>
    </w:p>
    <w:p w14:paraId="0A180583" w14:textId="68A25047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Полз – это и «ходовая часть саней», и «порода неядовитых змей». Казалось бы, ничего общего, а между тем их этимология совпадает: и то, и другое связано со словом ползать». Вот как тесно переплелись друг с другом «сани» и «змеи», «полозы» и «полозья».</w:t>
      </w:r>
    </w:p>
    <w:p w14:paraId="56983174" w14:textId="4431C91D" w:rsidR="007E39CC" w:rsidRPr="007E39CC" w:rsidRDefault="007E39CC" w:rsidP="007E39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По существу, пушкинские строчки – неиссякаемый источник, который обогащает детей в речевом, интеллектуальном и в нравственном отношениях.</w:t>
      </w:r>
    </w:p>
    <w:p w14:paraId="01BD0E6B" w14:textId="77777777" w:rsidR="00FC09BC" w:rsidRPr="007E39CC" w:rsidRDefault="00FC09BC" w:rsidP="007E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9BC" w:rsidRPr="007E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1"/>
    <w:rsid w:val="00086AB5"/>
    <w:rsid w:val="007E39CC"/>
    <w:rsid w:val="00973F36"/>
    <w:rsid w:val="00DE19B1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5F6C"/>
  <w15:chartTrackingRefBased/>
  <w15:docId w15:val="{0C65BC11-20EE-4AAD-B4FA-6DD5F24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рус яз</dc:creator>
  <cp:keywords/>
  <dc:description/>
  <cp:lastModifiedBy>класс рус яз</cp:lastModifiedBy>
  <cp:revision>3</cp:revision>
  <dcterms:created xsi:type="dcterms:W3CDTF">2020-12-29T08:39:00Z</dcterms:created>
  <dcterms:modified xsi:type="dcterms:W3CDTF">2020-12-29T08:58:00Z</dcterms:modified>
</cp:coreProperties>
</file>